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C77915" w:rsidRDefault="00D54E12" w:rsidP="0038551D">
      <w:pPr>
        <w:tabs>
          <w:tab w:val="left" w:pos="2127"/>
        </w:tabs>
        <w:spacing w:before="120" w:line="240" w:lineRule="auto"/>
        <w:ind w:left="2127" w:hanging="2127"/>
        <w:rPr>
          <w:b/>
          <w:sz w:val="24"/>
          <w:lang w:val="en-US"/>
        </w:rPr>
      </w:pPr>
      <w:r w:rsidRPr="00C77915">
        <w:rPr>
          <w:b/>
          <w:sz w:val="24"/>
          <w:lang w:val="en-US"/>
        </w:rPr>
        <w:t>Source:</w:t>
      </w:r>
      <w:r w:rsidRPr="00C77915">
        <w:rPr>
          <w:b/>
          <w:sz w:val="24"/>
          <w:lang w:val="en-US"/>
        </w:rPr>
        <w:tab/>
      </w:r>
      <w:r w:rsidR="00B07DE8" w:rsidRPr="00C77915">
        <w:rPr>
          <w:b/>
          <w:sz w:val="24"/>
          <w:lang w:val="en-US"/>
        </w:rPr>
        <w:t>Philips International BV</w:t>
      </w:r>
    </w:p>
    <w:p w:rsidR="00D54E12" w:rsidRPr="00C77915" w:rsidRDefault="00FB7F60" w:rsidP="0038551D">
      <w:pPr>
        <w:tabs>
          <w:tab w:val="left" w:pos="2127"/>
        </w:tabs>
        <w:spacing w:line="240" w:lineRule="auto"/>
        <w:ind w:left="2131" w:hanging="2131"/>
        <w:rPr>
          <w:b/>
          <w:sz w:val="24"/>
          <w:lang w:val="en-US" w:eastAsia="zh-CN"/>
        </w:rPr>
      </w:pPr>
      <w:r w:rsidRPr="00C77915">
        <w:rPr>
          <w:b/>
          <w:sz w:val="24"/>
          <w:lang w:val="en-US"/>
        </w:rPr>
        <w:t>Title:</w:t>
      </w:r>
      <w:r w:rsidRPr="00C77915">
        <w:rPr>
          <w:b/>
          <w:sz w:val="24"/>
          <w:lang w:val="en-US"/>
        </w:rPr>
        <w:tab/>
      </w:r>
      <w:r w:rsidR="00E575F0">
        <w:rPr>
          <w:b/>
          <w:sz w:val="24"/>
          <w:lang w:val="en-US"/>
        </w:rPr>
        <w:t>IVAS binaural audio input format definition</w:t>
      </w:r>
    </w:p>
    <w:p w:rsidR="00D54E12" w:rsidRPr="00C77915" w:rsidRDefault="00D54E12" w:rsidP="0038551D">
      <w:pPr>
        <w:pStyle w:val="Heading2"/>
        <w:spacing w:line="240" w:lineRule="auto"/>
      </w:pPr>
      <w:r w:rsidRPr="00C77915">
        <w:t>Document for:</w:t>
      </w:r>
      <w:r w:rsidRPr="00C77915">
        <w:tab/>
      </w:r>
      <w:r w:rsidR="00B07DE8" w:rsidRPr="00C77915">
        <w:t>Discussion</w:t>
      </w:r>
      <w:r w:rsidR="00D91550" w:rsidRPr="00C77915">
        <w:t xml:space="preserve"> and A</w:t>
      </w:r>
      <w:r w:rsidR="00B07DE8" w:rsidRPr="00C77915">
        <w:t>greement</w:t>
      </w:r>
    </w:p>
    <w:p w:rsidR="00D54E12" w:rsidRPr="00C77915" w:rsidRDefault="00D54E12" w:rsidP="0038551D">
      <w:pPr>
        <w:pStyle w:val="Heading2"/>
        <w:spacing w:line="240" w:lineRule="auto"/>
      </w:pPr>
      <w:r w:rsidRPr="00C77915">
        <w:t>Agenda Item:</w:t>
      </w:r>
      <w:r w:rsidRPr="00C77915">
        <w:tab/>
      </w:r>
      <w:r w:rsidR="00E575F0">
        <w:t>7</w:t>
      </w:r>
      <w:r w:rsidR="00B07DE8" w:rsidRPr="00C77915">
        <w:t>.5</w:t>
      </w:r>
    </w:p>
    <w:p w:rsidR="00D54E12" w:rsidRPr="00C77915" w:rsidRDefault="00D54E12" w:rsidP="0038551D">
      <w:pPr>
        <w:pBdr>
          <w:top w:val="single" w:sz="12" w:space="1" w:color="auto"/>
        </w:pBdr>
        <w:spacing w:after="0" w:line="240" w:lineRule="auto"/>
        <w:rPr>
          <w:sz w:val="20"/>
          <w:lang w:val="en-US"/>
        </w:rPr>
      </w:pPr>
    </w:p>
    <w:p w:rsidR="008F4002" w:rsidRPr="00C77915" w:rsidRDefault="008F4002" w:rsidP="008F4002">
      <w:pPr>
        <w:pStyle w:val="Heading1"/>
        <w:rPr>
          <w:b/>
          <w:lang w:val="en-US"/>
        </w:rPr>
      </w:pPr>
      <w:r w:rsidRPr="00C77915">
        <w:rPr>
          <w:b/>
          <w:lang w:val="en-US"/>
        </w:rPr>
        <w:t>1. Introduction</w:t>
      </w:r>
    </w:p>
    <w:p w:rsidR="008F4002" w:rsidRPr="00E575F0" w:rsidRDefault="00E575F0" w:rsidP="008F4002">
      <w:r>
        <w:t xml:space="preserve">During SA4#100 “Binaural audio” was added to the design constraints in IVAS-4 v0.0.6 as an [input] format that shall be supported. At SA4#102 it was requested to add an </w:t>
      </w:r>
      <w:r w:rsidRPr="007B4BB4">
        <w:t xml:space="preserve">Editors note to explain what </w:t>
      </w:r>
      <w:r>
        <w:t>“</w:t>
      </w:r>
      <w:r w:rsidRPr="007B4BB4">
        <w:t>Binaural audio</w:t>
      </w:r>
      <w:r>
        <w:t>”</w:t>
      </w:r>
      <w:r w:rsidRPr="007B4BB4">
        <w:t xml:space="preserve"> is</w:t>
      </w:r>
      <w:r>
        <w:t>. Three proposals have been provided by Dolby, Fraunhofer and Orange, which have been presented and discussed, in the two EVS SWG calls since SA4#102. Unfortunately, no agreement could be obtained for such a</w:t>
      </w:r>
      <w:bookmarkStart w:id="0" w:name="_GoBack"/>
      <w:bookmarkEnd w:id="0"/>
      <w:r>
        <w:t xml:space="preserve">n Editors note. The source proposes to review the support of binaural audio in other specifications and thinks this may help to come to a compromise. A proposal is given for the “Binaural audio” Editors note in the </w:t>
      </w:r>
      <w:r w:rsidRPr="007F35AC">
        <w:t>Encoder Input Formats</w:t>
      </w:r>
      <w:r>
        <w:t xml:space="preserve"> box of IVAS-4</w:t>
      </w:r>
      <w:r w:rsidR="008F4002" w:rsidRPr="00C77915">
        <w:rPr>
          <w:lang w:val="en-US"/>
        </w:rPr>
        <w:t>.</w:t>
      </w:r>
    </w:p>
    <w:p w:rsidR="008F4002" w:rsidRPr="00C77915" w:rsidRDefault="008F4002" w:rsidP="008F4002">
      <w:pPr>
        <w:pStyle w:val="Heading1"/>
        <w:rPr>
          <w:b/>
          <w:lang w:val="en-US"/>
        </w:rPr>
      </w:pPr>
      <w:r w:rsidRPr="00C77915">
        <w:rPr>
          <w:b/>
          <w:lang w:val="en-US"/>
        </w:rPr>
        <w:t xml:space="preserve">2. </w:t>
      </w:r>
      <w:r w:rsidR="00E575F0" w:rsidRPr="00E575F0">
        <w:rPr>
          <w:b/>
          <w:lang w:val="en-US"/>
        </w:rPr>
        <w:t>Background</w:t>
      </w:r>
    </w:p>
    <w:p w:rsidR="00E575F0" w:rsidRDefault="00E575F0" w:rsidP="00E575F0">
      <w:r>
        <w:t>In MPEG-D MPEG Surround [1], binaural audio is supported as an encoder input format. In Subclause 4.3.1.7, Binaural and 3D stereo decoding, this is described.</w:t>
      </w:r>
    </w:p>
    <w:p w:rsidR="00E575F0" w:rsidRDefault="00E575F0" w:rsidP="00E575F0">
      <w:r>
        <w:t>“The MPEG Surround system can be operated in a binaural / 3D stereo mode. This enables a multi-channel impression over headphones by means of Head Related Transfer Function (HRTF) filtering. Two modes of operation can be distinguished, 3D stereo and binaural decoding. In the former, the binauralization is done on the MPEG Surround encoder side, and hence no decoder processing is required for stereo listening. For normal MPEG Surround decoding, the binaural encoded downmix is inverted similarly to the inversion of the matrixed compatible downmix. The basic principle is outlined in the following figure.”</w:t>
      </w:r>
    </w:p>
    <w:p w:rsidR="00E575F0" w:rsidRDefault="00E575F0" w:rsidP="00E575F0">
      <w:r>
        <w:rPr>
          <w:noProof/>
          <w:lang w:val="en-US"/>
        </w:rPr>
        <w:drawing>
          <wp:inline distT="0" distB="0" distL="0" distR="0" wp14:anchorId="53508735" wp14:editId="535FEF91">
            <wp:extent cx="5943600" cy="24485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448560"/>
                    </a:xfrm>
                    <a:prstGeom prst="rect">
                      <a:avLst/>
                    </a:prstGeom>
                  </pic:spPr>
                </pic:pic>
              </a:graphicData>
            </a:graphic>
          </wp:inline>
        </w:drawing>
      </w:r>
    </w:p>
    <w:p w:rsidR="00E575F0" w:rsidRDefault="00E575F0" w:rsidP="00E575F0">
      <w:r>
        <w:t>Note that in MPEG Surround the transmission of HRTF parameters is optional. For some applications it may be needed to reverse the binaural processing in the decoder, whereas for other applications the binauralized signal will be used directly.</w:t>
      </w:r>
    </w:p>
    <w:p w:rsidR="00E575F0" w:rsidRDefault="00E575F0" w:rsidP="00E575F0">
      <w:r>
        <w:t>In the 3GPP SA4 study on surround sound, documented in TR 26.950, see [2], the support of binaural audio as an input format was also described, see Clause 4, Use Cases:</w:t>
      </w:r>
    </w:p>
    <w:p w:rsidR="00E575F0" w:rsidRDefault="00E575F0" w:rsidP="00E575F0">
      <w:r>
        <w:t xml:space="preserve"> “</w:t>
      </w:r>
      <w:r w:rsidRPr="009B4218">
        <w:t xml:space="preserve">Alternatively, the surround sound content may be presented to the server as a binauralized </w:t>
      </w:r>
      <w:r w:rsidRPr="009B4218">
        <w:lastRenderedPageBreak/>
        <w:t>stereo signal. In this case, the server would encode the surround sound as an artistic downmix (which is also referred to as Binaural Virtual Surround effect). No additional processing would be required when listening over headphones. However, this alternative format would have several implications:</w:t>
      </w:r>
    </w:p>
    <w:p w:rsidR="00E575F0" w:rsidRPr="009F1C58" w:rsidRDefault="00E575F0" w:rsidP="00E575F0">
      <w:pPr>
        <w:pStyle w:val="B2"/>
        <w:numPr>
          <w:ilvl w:val="0"/>
          <w:numId w:val="18"/>
        </w:numPr>
      </w:pPr>
      <w:r w:rsidRPr="009F1C58">
        <w:t>When playing over stereo or multichannel loudspeakers, the decoder would have to remove the binauralization effect. Some signalling would be needed to indicate that the downmix is binauralized stereo signal.</w:t>
      </w:r>
    </w:p>
    <w:p w:rsidR="00E575F0" w:rsidRDefault="00E575F0" w:rsidP="00E575F0">
      <w:pPr>
        <w:pStyle w:val="ListParagraph"/>
        <w:numPr>
          <w:ilvl w:val="0"/>
          <w:numId w:val="18"/>
        </w:numPr>
        <w:spacing w:after="160" w:line="259" w:lineRule="auto"/>
        <w:contextualSpacing/>
      </w:pPr>
      <w:r w:rsidRPr="009F1C58">
        <w:t>This alternative format would not offer mono/stereo backward compatibility to existing 3GPP audio codecs, especially when listening over loudspeakers.</w:t>
      </w:r>
      <w:r>
        <w:t>”</w:t>
      </w:r>
    </w:p>
    <w:p w:rsidR="00E575F0" w:rsidRDefault="00E575F0" w:rsidP="00E575F0"/>
    <w:p w:rsidR="00E575F0" w:rsidRDefault="00E575F0" w:rsidP="00E575F0">
      <w:r>
        <w:t>Also MPEG-H 3D Audio [3] supports the encoding of binaural signals. In Subclause 4.2, one of the coding options is described as: “Prerendered objects: Object signals are pre-rendered and mixed to multi-channel or HOA signals before encoding, as appropriate.”</w:t>
      </w:r>
    </w:p>
    <w:p w:rsidR="00E575F0" w:rsidRDefault="00E575F0" w:rsidP="00E575F0">
      <w:r>
        <w:rPr>
          <w:noProof/>
          <w:lang w:val="en-US"/>
        </w:rPr>
        <w:drawing>
          <wp:inline distT="0" distB="0" distL="0" distR="0" wp14:anchorId="22767C6C" wp14:editId="3690008B">
            <wp:extent cx="5943600" cy="35604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560445"/>
                    </a:xfrm>
                    <a:prstGeom prst="rect">
                      <a:avLst/>
                    </a:prstGeom>
                  </pic:spPr>
                </pic:pic>
              </a:graphicData>
            </a:graphic>
          </wp:inline>
        </w:drawing>
      </w:r>
    </w:p>
    <w:p w:rsidR="00E575F0" w:rsidRDefault="00E575F0" w:rsidP="00E575F0">
      <w:r>
        <w:t>Note that the binaurization will be done in the Prerenderer/Mixer block and may be fed via the “Channel</w:t>
      </w:r>
      <w:r w:rsidR="00924623">
        <w:t>s + Prerendered Objects”interfac</w:t>
      </w:r>
      <w:r>
        <w:t>e to the MPEG-H 3D Audio Core Encoder.</w:t>
      </w:r>
    </w:p>
    <w:p w:rsidR="00E575F0" w:rsidRDefault="00E575F0" w:rsidP="00E575F0">
      <w:r>
        <w:t>To support the view that binaural audio is different from regular stereo it is the opinion of the source that the definition of binaural recoding on Wikipedia [4] is also relevant:</w:t>
      </w:r>
    </w:p>
    <w:p w:rsidR="00E575F0" w:rsidRPr="00E575F0" w:rsidRDefault="00E575F0" w:rsidP="00E575F0">
      <w:pPr>
        <w:rPr>
          <w:szCs w:val="22"/>
        </w:rPr>
      </w:pPr>
      <w:r w:rsidRPr="00E575F0">
        <w:rPr>
          <w:rFonts w:cs="Arial"/>
          <w:color w:val="222222"/>
          <w:szCs w:val="22"/>
          <w:shd w:val="clear" w:color="auto" w:fill="FFFFFF"/>
        </w:rPr>
        <w:t>“The term "binaural" has frequently been confused as a synonym for the word "</w:t>
      </w:r>
      <w:hyperlink r:id="rId10" w:tooltip="Stereophonic sound" w:history="1">
        <w:r w:rsidRPr="00E575F0">
          <w:rPr>
            <w:rStyle w:val="Hyperlink"/>
            <w:color w:val="0B0080"/>
            <w:szCs w:val="22"/>
            <w:shd w:val="clear" w:color="auto" w:fill="FFFFFF"/>
          </w:rPr>
          <w:t>stereo</w:t>
        </w:r>
      </w:hyperlink>
      <w:r w:rsidRPr="00E575F0">
        <w:rPr>
          <w:rFonts w:cs="Arial"/>
          <w:color w:val="222222"/>
          <w:szCs w:val="22"/>
          <w:shd w:val="clear" w:color="auto" w:fill="FFFFFF"/>
        </w:rPr>
        <w:t xml:space="preserve">", and this is partially due to a large amount of misuse in the mid-1950s by the </w:t>
      </w:r>
      <w:hyperlink r:id="rId11" w:tooltip="Recording industry" w:history="1">
        <w:r w:rsidRPr="00E575F0">
          <w:rPr>
            <w:rStyle w:val="Hyperlink"/>
            <w:color w:val="0B0080"/>
            <w:szCs w:val="22"/>
            <w:shd w:val="clear" w:color="auto" w:fill="FFFFFF"/>
          </w:rPr>
          <w:t>recording industry</w:t>
        </w:r>
      </w:hyperlink>
      <w:r w:rsidRPr="00E575F0">
        <w:rPr>
          <w:rFonts w:cs="Arial"/>
          <w:color w:val="222222"/>
          <w:szCs w:val="22"/>
          <w:shd w:val="clear" w:color="auto" w:fill="FFFFFF"/>
        </w:rPr>
        <w:t xml:space="preserve">, as a </w:t>
      </w:r>
      <w:hyperlink r:id="rId12" w:tooltip="Marketing" w:history="1">
        <w:r w:rsidRPr="00E575F0">
          <w:rPr>
            <w:rStyle w:val="Hyperlink"/>
            <w:color w:val="0B0080"/>
            <w:szCs w:val="22"/>
            <w:shd w:val="clear" w:color="auto" w:fill="FFFFFF"/>
          </w:rPr>
          <w:t>marketing</w:t>
        </w:r>
      </w:hyperlink>
      <w:r w:rsidRPr="00E575F0">
        <w:rPr>
          <w:szCs w:val="22"/>
        </w:rPr>
        <w:t xml:space="preserve"> </w:t>
      </w:r>
      <w:hyperlink r:id="rId13" w:tooltip="Buzzword" w:history="1">
        <w:r w:rsidRPr="00E575F0">
          <w:rPr>
            <w:rStyle w:val="Hyperlink"/>
            <w:color w:val="0B0080"/>
            <w:szCs w:val="22"/>
            <w:shd w:val="clear" w:color="auto" w:fill="FFFFFF"/>
          </w:rPr>
          <w:t>buzzword</w:t>
        </w:r>
      </w:hyperlink>
      <w:r w:rsidRPr="00E575F0">
        <w:rPr>
          <w:rFonts w:cs="Arial"/>
          <w:color w:val="222222"/>
          <w:szCs w:val="22"/>
          <w:shd w:val="clear" w:color="auto" w:fill="FFFFFF"/>
        </w:rPr>
        <w:t>. Conventional stereo recordings do not factor in natural ear spacing or "</w:t>
      </w:r>
      <w:hyperlink r:id="rId14" w:tooltip="Head shadow" w:history="1">
        <w:r w:rsidRPr="00E575F0">
          <w:rPr>
            <w:rStyle w:val="Hyperlink"/>
            <w:color w:val="0B0080"/>
            <w:szCs w:val="22"/>
            <w:shd w:val="clear" w:color="auto" w:fill="FFFFFF"/>
          </w:rPr>
          <w:t>head shadow</w:t>
        </w:r>
      </w:hyperlink>
      <w:r w:rsidRPr="00E575F0">
        <w:rPr>
          <w:rFonts w:cs="Arial"/>
          <w:color w:val="222222"/>
          <w:szCs w:val="22"/>
          <w:shd w:val="clear" w:color="auto" w:fill="FFFFFF"/>
        </w:rPr>
        <w:t xml:space="preserve">" of the head and ears, since these things happen naturally as a person listens, generating their own </w:t>
      </w:r>
      <w:hyperlink r:id="rId15" w:tooltip="Interaural time difference" w:history="1">
        <w:r w:rsidRPr="00E575F0">
          <w:rPr>
            <w:rStyle w:val="Hyperlink"/>
            <w:color w:val="0B0080"/>
            <w:szCs w:val="22"/>
            <w:shd w:val="clear" w:color="auto" w:fill="FFFFFF"/>
          </w:rPr>
          <w:t>ITDs</w:t>
        </w:r>
      </w:hyperlink>
      <w:r w:rsidRPr="00E575F0">
        <w:rPr>
          <w:szCs w:val="22"/>
        </w:rPr>
        <w:t xml:space="preserve"> </w:t>
      </w:r>
      <w:r w:rsidRPr="00E575F0">
        <w:rPr>
          <w:rFonts w:cs="Arial"/>
          <w:color w:val="222222"/>
          <w:szCs w:val="22"/>
          <w:shd w:val="clear" w:color="auto" w:fill="FFFFFF"/>
        </w:rPr>
        <w:t xml:space="preserve">(interaural time differences) and ILDs (interaural level differences). Because loudspeaker-crosstalk of conventional stereo interferes with binaural reproduction, either headphones are required, or </w:t>
      </w:r>
      <w:hyperlink r:id="rId16" w:tooltip="Crosstalk" w:history="1">
        <w:r w:rsidRPr="00E575F0">
          <w:rPr>
            <w:rStyle w:val="Hyperlink"/>
            <w:color w:val="0B0080"/>
            <w:szCs w:val="22"/>
            <w:shd w:val="clear" w:color="auto" w:fill="FFFFFF"/>
          </w:rPr>
          <w:t>crosstalk</w:t>
        </w:r>
      </w:hyperlink>
      <w:r w:rsidRPr="00E575F0">
        <w:rPr>
          <w:szCs w:val="22"/>
        </w:rPr>
        <w:t xml:space="preserve"> </w:t>
      </w:r>
      <w:r w:rsidRPr="00E575F0">
        <w:rPr>
          <w:rFonts w:cs="Arial"/>
          <w:color w:val="222222"/>
          <w:szCs w:val="22"/>
          <w:shd w:val="clear" w:color="auto" w:fill="FFFFFF"/>
        </w:rPr>
        <w:t xml:space="preserve">cancellation of signals intended for loudspeakers such as </w:t>
      </w:r>
      <w:hyperlink r:id="rId17" w:tooltip="Ambiophonics" w:history="1">
        <w:r w:rsidRPr="00E575F0">
          <w:rPr>
            <w:rStyle w:val="Hyperlink"/>
            <w:color w:val="0B0080"/>
            <w:szCs w:val="22"/>
            <w:shd w:val="clear" w:color="auto" w:fill="FFFFFF"/>
          </w:rPr>
          <w:t>Ambiophonics</w:t>
        </w:r>
      </w:hyperlink>
      <w:r w:rsidRPr="00E575F0">
        <w:rPr>
          <w:szCs w:val="22"/>
        </w:rPr>
        <w:t xml:space="preserve"> </w:t>
      </w:r>
      <w:r w:rsidRPr="00E575F0">
        <w:rPr>
          <w:rFonts w:cs="Arial"/>
          <w:color w:val="222222"/>
          <w:szCs w:val="22"/>
          <w:shd w:val="clear" w:color="auto" w:fill="FFFFFF"/>
        </w:rPr>
        <w:t>is required.”</w:t>
      </w:r>
    </w:p>
    <w:p w:rsidR="00124E60" w:rsidRDefault="00124E60" w:rsidP="00124E60">
      <w:pPr>
        <w:pStyle w:val="Heading2"/>
      </w:pPr>
      <w:r>
        <w:t>3</w:t>
      </w:r>
      <w:r w:rsidRPr="00C77915">
        <w:t xml:space="preserve"> </w:t>
      </w:r>
      <w:r>
        <w:t>Conclusions</w:t>
      </w:r>
    </w:p>
    <w:p w:rsidR="00E575F0" w:rsidRPr="00E575F0" w:rsidRDefault="00E575F0" w:rsidP="00E575F0">
      <w:r>
        <w:t xml:space="preserve">It is the opinion of the source that support of binaural audio as an encoder input format is common in the industry and that signaling is required to distinguish it from regular stereo. To be able to present binaural audio to other transducers than headphones HRTF/BRIR data may be used to invert </w:t>
      </w:r>
      <w:r w:rsidRPr="00A61870">
        <w:t xml:space="preserve">the </w:t>
      </w:r>
      <w:r>
        <w:t>binaurization</w:t>
      </w:r>
      <w:r w:rsidRPr="00A61870">
        <w:t>.</w:t>
      </w:r>
    </w:p>
    <w:p w:rsidR="00E575F0" w:rsidRDefault="00E575F0" w:rsidP="00E575F0">
      <w:pPr>
        <w:pStyle w:val="Heading2"/>
      </w:pPr>
      <w:r>
        <w:lastRenderedPageBreak/>
        <w:t>4</w:t>
      </w:r>
      <w:r w:rsidRPr="00C77915">
        <w:t xml:space="preserve"> </w:t>
      </w:r>
      <w:r w:rsidR="00924623">
        <w:t>Proposal</w:t>
      </w:r>
    </w:p>
    <w:p w:rsidR="00E575F0" w:rsidRDefault="00E575F0" w:rsidP="00E575F0">
      <w:r>
        <w:t xml:space="preserve">The source </w:t>
      </w:r>
      <w:r w:rsidRPr="00E54910">
        <w:t>propose</w:t>
      </w:r>
      <w:r>
        <w:t>s</w:t>
      </w:r>
      <w:r w:rsidRPr="00E54910">
        <w:t xml:space="preserve"> the following definition</w:t>
      </w:r>
      <w:r>
        <w:t>:</w:t>
      </w:r>
    </w:p>
    <w:p w:rsidR="00E575F0" w:rsidRPr="00033F9B" w:rsidRDefault="00E575F0" w:rsidP="00E575F0">
      <w:r w:rsidRPr="00E54910">
        <w:t>Binaural audio corresponds to spatial encoding of a soundfield and it is primarily intended for listening over headphones. In terms of spatial encoding binaural audio may be natural (truly recorded with microphones) or artificial (using HRTFs).</w:t>
      </w:r>
      <w:r>
        <w:t xml:space="preserve"> Binaural audio may be associated with </w:t>
      </w:r>
      <w:r w:rsidRPr="00033F9B">
        <w:t xml:space="preserve">control data </w:t>
      </w:r>
      <w:r>
        <w:t xml:space="preserve">to be able to invert </w:t>
      </w:r>
      <w:r w:rsidRPr="00A61870">
        <w:t xml:space="preserve">the </w:t>
      </w:r>
      <w:r>
        <w:t>binaurization</w:t>
      </w:r>
      <w:r w:rsidRPr="00A61870">
        <w:t>.</w:t>
      </w:r>
    </w:p>
    <w:p w:rsidR="00E575F0" w:rsidRDefault="00E575F0" w:rsidP="00E575F0"/>
    <w:p w:rsidR="00E575F0" w:rsidRDefault="00E575F0" w:rsidP="00E575F0">
      <w:pPr>
        <w:pStyle w:val="Heading2"/>
      </w:pPr>
      <w:r>
        <w:t>References</w:t>
      </w:r>
    </w:p>
    <w:p w:rsidR="00E575F0" w:rsidRDefault="00E575F0" w:rsidP="00E575F0">
      <w:r>
        <w:t xml:space="preserve">[1] </w:t>
      </w:r>
      <w:r w:rsidRPr="00B5152E">
        <w:t xml:space="preserve">ISO/IEC </w:t>
      </w:r>
      <w:r>
        <w:t>23003-1:2007</w:t>
      </w:r>
      <w:r w:rsidRPr="00B5152E">
        <w:t>(E)</w:t>
      </w:r>
      <w:r>
        <w:t xml:space="preserve"> Information technology — MPEG audio technologies — Part 1: “MPEG Surround”.</w:t>
      </w:r>
    </w:p>
    <w:p w:rsidR="00E575F0" w:rsidRDefault="00E575F0" w:rsidP="00E575F0">
      <w:r>
        <w:t>[2] 3GPP TR 26.950: “</w:t>
      </w:r>
      <w:r w:rsidRPr="002667C7">
        <w:t>Study on Surround Sound codec extension for Packet Switched Streaming (PSS) and Multimedia Broadcast/Multicast Service (MBMS)</w:t>
      </w:r>
      <w:r>
        <w:t>”.</w:t>
      </w:r>
    </w:p>
    <w:p w:rsidR="00E575F0" w:rsidRDefault="00E575F0" w:rsidP="00E575F0">
      <w:r>
        <w:t xml:space="preserve">[3] </w:t>
      </w:r>
      <w:r w:rsidRPr="00B5152E">
        <w:t xml:space="preserve">ISO/IEC </w:t>
      </w:r>
      <w:r>
        <w:t>23008-3:2015</w:t>
      </w:r>
      <w:r w:rsidRPr="00B5152E">
        <w:t>(E)</w:t>
      </w:r>
      <w:r>
        <w:t xml:space="preserve"> Information technology — High efficiency coding and media delivery in heterogeneous environments —Part 3: 3D audio”.</w:t>
      </w:r>
    </w:p>
    <w:p w:rsidR="00E575F0" w:rsidRDefault="00E575F0" w:rsidP="00E575F0">
      <w:r>
        <w:t xml:space="preserve">[4] Wikipedia, </w:t>
      </w:r>
      <w:hyperlink r:id="rId18" w:history="1">
        <w:r w:rsidRPr="00086518">
          <w:rPr>
            <w:rStyle w:val="Hyperlink"/>
          </w:rPr>
          <w:t>https://en.wikipedia.org/wiki/Binaural_recording</w:t>
        </w:r>
      </w:hyperlink>
    </w:p>
    <w:p w:rsidR="00E575F0" w:rsidRDefault="00E575F0" w:rsidP="00E575F0"/>
    <w:sectPr w:rsidR="00E575F0" w:rsidSect="007F7E2F">
      <w:headerReference w:type="default" r:id="rId19"/>
      <w:footerReference w:type="default" r:id="rId20"/>
      <w:headerReference w:type="first" r:id="rId21"/>
      <w:footerReference w:type="first" r:id="rId2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7FA" w:rsidRDefault="00EB57FA">
      <w:r>
        <w:separator/>
      </w:r>
    </w:p>
  </w:endnote>
  <w:endnote w:type="continuationSeparator" w:id="0">
    <w:p w:rsidR="00EB57FA" w:rsidRDefault="00EB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A64" w:rsidRDefault="007C1A64">
    <w:pPr>
      <w:pStyle w:val="Footer"/>
      <w:tabs>
        <w:tab w:val="clear" w:pos="8640"/>
        <w:tab w:val="right" w:pos="9360"/>
      </w:tabs>
      <w:spacing w:after="0"/>
      <w:rPr>
        <w:sz w:val="18"/>
      </w:rPr>
    </w:pPr>
    <w:r>
      <w:rPr>
        <w:b/>
        <w:sz w:val="18"/>
      </w:rPr>
      <w:tab/>
    </w:r>
    <w:r>
      <w:rPr>
        <w:b/>
        <w:sz w:val="18"/>
      </w:rPr>
      <w:tab/>
      <w:t xml:space="preserve">Page: </w:t>
    </w:r>
    <w:r w:rsidR="00994DA9">
      <w:rPr>
        <w:rStyle w:val="PageNumber"/>
        <w:b/>
        <w:sz w:val="18"/>
      </w:rPr>
      <w:fldChar w:fldCharType="begin"/>
    </w:r>
    <w:r>
      <w:rPr>
        <w:rStyle w:val="PageNumber"/>
        <w:b/>
        <w:sz w:val="18"/>
      </w:rPr>
      <w:instrText xml:space="preserve"> PAGE </w:instrText>
    </w:r>
    <w:r w:rsidR="00994DA9">
      <w:rPr>
        <w:rStyle w:val="PageNumber"/>
        <w:b/>
        <w:sz w:val="18"/>
      </w:rPr>
      <w:fldChar w:fldCharType="separate"/>
    </w:r>
    <w:r w:rsidR="00215E70">
      <w:rPr>
        <w:rStyle w:val="PageNumber"/>
        <w:b/>
        <w:noProof/>
        <w:sz w:val="18"/>
      </w:rPr>
      <w:t>2</w:t>
    </w:r>
    <w:r w:rsidR="00994DA9">
      <w:rPr>
        <w:rStyle w:val="PageNumber"/>
        <w:b/>
        <w:sz w:val="18"/>
      </w:rPr>
      <w:fldChar w:fldCharType="end"/>
    </w:r>
    <w:r>
      <w:rPr>
        <w:rStyle w:val="PageNumber"/>
        <w:b/>
        <w:sz w:val="18"/>
      </w:rPr>
      <w:t>/</w:t>
    </w:r>
    <w:r w:rsidR="00994DA9">
      <w:rPr>
        <w:rStyle w:val="PageNumber"/>
        <w:b/>
        <w:sz w:val="18"/>
      </w:rPr>
      <w:fldChar w:fldCharType="begin"/>
    </w:r>
    <w:r>
      <w:rPr>
        <w:rStyle w:val="PageNumber"/>
        <w:b/>
        <w:sz w:val="18"/>
      </w:rPr>
      <w:instrText xml:space="preserve"> NUMPAGES </w:instrText>
    </w:r>
    <w:r w:rsidR="00994DA9">
      <w:rPr>
        <w:rStyle w:val="PageNumber"/>
        <w:b/>
        <w:sz w:val="18"/>
      </w:rPr>
      <w:fldChar w:fldCharType="separate"/>
    </w:r>
    <w:r w:rsidR="00215E70">
      <w:rPr>
        <w:rStyle w:val="PageNumber"/>
        <w:b/>
        <w:noProof/>
        <w:sz w:val="18"/>
      </w:rPr>
      <w:t>3</w:t>
    </w:r>
    <w:r w:rsidR="00994DA9">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A64" w:rsidRDefault="007C1A64">
    <w:pPr>
      <w:pStyle w:val="Footer"/>
      <w:tabs>
        <w:tab w:val="clear" w:pos="8640"/>
        <w:tab w:val="right" w:pos="9360"/>
      </w:tabs>
      <w:spacing w:after="0"/>
      <w:rPr>
        <w:sz w:val="18"/>
      </w:rPr>
    </w:pPr>
    <w:r>
      <w:rPr>
        <w:b/>
        <w:sz w:val="18"/>
      </w:rPr>
      <w:tab/>
    </w:r>
    <w:r>
      <w:rPr>
        <w:b/>
        <w:sz w:val="18"/>
      </w:rPr>
      <w:tab/>
      <w:t xml:space="preserve">Page: </w:t>
    </w:r>
    <w:r w:rsidR="00994DA9">
      <w:rPr>
        <w:rStyle w:val="PageNumber"/>
        <w:b/>
        <w:sz w:val="18"/>
      </w:rPr>
      <w:fldChar w:fldCharType="begin"/>
    </w:r>
    <w:r>
      <w:rPr>
        <w:rStyle w:val="PageNumber"/>
        <w:b/>
        <w:sz w:val="18"/>
      </w:rPr>
      <w:instrText xml:space="preserve"> PAGE </w:instrText>
    </w:r>
    <w:r w:rsidR="00994DA9">
      <w:rPr>
        <w:rStyle w:val="PageNumber"/>
        <w:b/>
        <w:sz w:val="18"/>
      </w:rPr>
      <w:fldChar w:fldCharType="separate"/>
    </w:r>
    <w:r w:rsidR="00215E70">
      <w:rPr>
        <w:rStyle w:val="PageNumber"/>
        <w:b/>
        <w:noProof/>
        <w:sz w:val="18"/>
      </w:rPr>
      <w:t>1</w:t>
    </w:r>
    <w:r w:rsidR="00994DA9">
      <w:rPr>
        <w:rStyle w:val="PageNumber"/>
        <w:b/>
        <w:sz w:val="18"/>
      </w:rPr>
      <w:fldChar w:fldCharType="end"/>
    </w:r>
    <w:r>
      <w:rPr>
        <w:rStyle w:val="PageNumber"/>
        <w:b/>
        <w:sz w:val="18"/>
      </w:rPr>
      <w:t>/</w:t>
    </w:r>
    <w:r w:rsidR="00994DA9">
      <w:rPr>
        <w:rStyle w:val="PageNumber"/>
        <w:b/>
        <w:sz w:val="18"/>
      </w:rPr>
      <w:fldChar w:fldCharType="begin"/>
    </w:r>
    <w:r>
      <w:rPr>
        <w:rStyle w:val="PageNumber"/>
        <w:b/>
        <w:sz w:val="18"/>
      </w:rPr>
      <w:instrText xml:space="preserve"> NUMPAGES </w:instrText>
    </w:r>
    <w:r w:rsidR="00994DA9">
      <w:rPr>
        <w:rStyle w:val="PageNumber"/>
        <w:b/>
        <w:sz w:val="18"/>
      </w:rPr>
      <w:fldChar w:fldCharType="separate"/>
    </w:r>
    <w:r w:rsidR="00215E70">
      <w:rPr>
        <w:rStyle w:val="PageNumber"/>
        <w:b/>
        <w:noProof/>
        <w:sz w:val="18"/>
      </w:rPr>
      <w:t>3</w:t>
    </w:r>
    <w:r w:rsidR="00994DA9">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7FA" w:rsidRDefault="00EB57FA">
      <w:r>
        <w:separator/>
      </w:r>
    </w:p>
  </w:footnote>
  <w:footnote w:type="continuationSeparator" w:id="0">
    <w:p w:rsidR="00EB57FA" w:rsidRDefault="00EB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981" w:rsidRPr="0084724A" w:rsidRDefault="00B07DE8" w:rsidP="00ED0981">
    <w:pPr>
      <w:tabs>
        <w:tab w:val="right" w:pos="9356"/>
      </w:tabs>
      <w:rPr>
        <w:rFonts w:cs="Arial"/>
        <w:b/>
        <w:i/>
      </w:rPr>
    </w:pPr>
    <w:r w:rsidRPr="0084724A">
      <w:rPr>
        <w:rFonts w:cs="Arial"/>
        <w:lang w:val="en-US"/>
      </w:rPr>
      <w:t>TSG SA4#</w:t>
    </w:r>
    <w:r w:rsidR="00E575F0">
      <w:rPr>
        <w:rFonts w:cs="Arial"/>
        <w:lang w:val="en-US"/>
      </w:rPr>
      <w:t>103</w:t>
    </w:r>
    <w:r w:rsidRPr="0084724A">
      <w:rPr>
        <w:rFonts w:cs="Arial"/>
        <w:lang w:val="en-US"/>
      </w:rPr>
      <w:t xml:space="preserve"> meeting</w:t>
    </w:r>
    <w:r w:rsidR="00ED0981" w:rsidRPr="0084724A">
      <w:rPr>
        <w:rFonts w:cs="Arial"/>
        <w:b/>
        <w:i/>
      </w:rPr>
      <w:tab/>
    </w:r>
    <w:r w:rsidR="00ED0981" w:rsidRPr="0084724A">
      <w:rPr>
        <w:rFonts w:cs="Arial"/>
        <w:b/>
        <w:i/>
        <w:sz w:val="28"/>
        <w:szCs w:val="28"/>
      </w:rPr>
      <w:t>Tdoc S4-</w:t>
    </w:r>
    <w:r w:rsidR="00724DB1">
      <w:rPr>
        <w:rFonts w:cs="Arial"/>
        <w:b/>
        <w:i/>
        <w:sz w:val="28"/>
        <w:szCs w:val="28"/>
      </w:rPr>
      <w:t>(</w:t>
    </w:r>
    <w:r w:rsidR="004941DB">
      <w:rPr>
        <w:rFonts w:cs="Arial"/>
        <w:b/>
        <w:i/>
        <w:sz w:val="28"/>
        <w:szCs w:val="28"/>
      </w:rPr>
      <w:t>1</w:t>
    </w:r>
    <w:r w:rsidR="00E575F0">
      <w:rPr>
        <w:rFonts w:cs="Arial"/>
        <w:b/>
        <w:i/>
        <w:sz w:val="28"/>
        <w:szCs w:val="28"/>
      </w:rPr>
      <w:t>9</w:t>
    </w:r>
    <w:r w:rsidR="00724DB1">
      <w:rPr>
        <w:rFonts w:cs="Arial"/>
        <w:b/>
        <w:i/>
        <w:sz w:val="28"/>
        <w:szCs w:val="28"/>
      </w:rPr>
      <w:t>)</w:t>
    </w:r>
    <w:r w:rsidR="0097772F">
      <w:rPr>
        <w:rFonts w:cs="Arial"/>
        <w:b/>
        <w:i/>
        <w:sz w:val="28"/>
        <w:szCs w:val="28"/>
      </w:rPr>
      <w:t>0</w:t>
    </w:r>
    <w:r w:rsidR="00215E70">
      <w:rPr>
        <w:rFonts w:cs="Arial"/>
        <w:b/>
        <w:i/>
        <w:sz w:val="28"/>
        <w:szCs w:val="28"/>
      </w:rPr>
      <w:t>393</w:t>
    </w:r>
  </w:p>
  <w:p w:rsidR="00E575F0" w:rsidRPr="0084724A" w:rsidRDefault="00E575F0" w:rsidP="00E575F0">
    <w:pPr>
      <w:tabs>
        <w:tab w:val="right" w:pos="9360"/>
      </w:tabs>
      <w:rPr>
        <w:rFonts w:cs="Arial"/>
        <w:b/>
        <w:lang w:val="en-US" w:eastAsia="zh-CN"/>
      </w:rPr>
    </w:pPr>
    <w:r>
      <w:rPr>
        <w:rFonts w:cs="Arial"/>
        <w:lang w:eastAsia="zh-CN"/>
      </w:rPr>
      <w:t>8</w:t>
    </w:r>
    <w:r w:rsidRPr="00AC37FC">
      <w:rPr>
        <w:rFonts w:cs="Arial"/>
        <w:vertAlign w:val="superscript"/>
        <w:lang w:eastAsia="zh-CN"/>
      </w:rPr>
      <w:t>th</w:t>
    </w:r>
    <w:r>
      <w:rPr>
        <w:rFonts w:cs="Arial"/>
        <w:lang w:eastAsia="zh-CN"/>
      </w:rPr>
      <w:t xml:space="preserve"> – 12</w:t>
    </w:r>
    <w:r w:rsidRPr="00796410">
      <w:rPr>
        <w:rFonts w:cs="Arial"/>
        <w:vertAlign w:val="superscript"/>
        <w:lang w:eastAsia="zh-CN"/>
      </w:rPr>
      <w:t>th</w:t>
    </w:r>
    <w:r>
      <w:rPr>
        <w:rFonts w:cs="Arial"/>
        <w:lang w:eastAsia="zh-CN"/>
      </w:rPr>
      <w:t xml:space="preserve"> April, Newport Beach, CA, USA</w:t>
    </w:r>
  </w:p>
  <w:p w:rsidR="00B07DE8" w:rsidRPr="0084724A" w:rsidRDefault="00B07DE8" w:rsidP="00B07DE8">
    <w:pPr>
      <w:tabs>
        <w:tab w:val="right" w:pos="9360"/>
      </w:tabs>
      <w:rPr>
        <w:rFonts w:cs="Arial"/>
        <w:b/>
        <w:lang w:val="en-US" w:eastAsia="zh-CN"/>
      </w:rPr>
    </w:pPr>
  </w:p>
  <w:p w:rsidR="00ED0981" w:rsidRPr="0084724A" w:rsidRDefault="00ED0981" w:rsidP="00ED0981">
    <w:pPr>
      <w:tabs>
        <w:tab w:val="right" w:pos="9540"/>
      </w:tabs>
      <w:rPr>
        <w:lang w:val="en-US"/>
      </w:rPr>
    </w:pPr>
  </w:p>
  <w:p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C4307F"/>
    <w:multiLevelType w:val="hybridMultilevel"/>
    <w:tmpl w:val="454A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C3B1C"/>
    <w:multiLevelType w:val="hybridMultilevel"/>
    <w:tmpl w:val="A1B2C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51FE0"/>
    <w:multiLevelType w:val="hybridMultilevel"/>
    <w:tmpl w:val="A352F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57339E2"/>
    <w:multiLevelType w:val="hybridMultilevel"/>
    <w:tmpl w:val="B9A0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180DFD"/>
    <w:multiLevelType w:val="hybridMultilevel"/>
    <w:tmpl w:val="8EE2D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1F5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37AB8"/>
    <w:multiLevelType w:val="hybridMultilevel"/>
    <w:tmpl w:val="473E6AD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ED593E"/>
    <w:multiLevelType w:val="hybridMultilevel"/>
    <w:tmpl w:val="D7D22D14"/>
    <w:lvl w:ilvl="0" w:tplc="ABA45762">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3" w15:restartNumberingAfterBreak="0">
    <w:nsid w:val="6C2E67CD"/>
    <w:multiLevelType w:val="hybridMultilevel"/>
    <w:tmpl w:val="857A1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A7D96"/>
    <w:multiLevelType w:val="hybridMultilevel"/>
    <w:tmpl w:val="5FBE62A8"/>
    <w:lvl w:ilvl="0" w:tplc="21F88B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90F09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7"/>
  </w:num>
  <w:num w:numId="4">
    <w:abstractNumId w:val="9"/>
  </w:num>
  <w:num w:numId="5">
    <w:abstractNumId w:val="10"/>
  </w:num>
  <w:num w:numId="6">
    <w:abstractNumId w:val="15"/>
  </w:num>
  <w:num w:numId="7">
    <w:abstractNumId w:val="8"/>
  </w:num>
  <w:num w:numId="8">
    <w:abstractNumId w:val="12"/>
  </w:num>
  <w:num w:numId="9">
    <w:abstractNumId w:val="2"/>
  </w:num>
  <w:num w:numId="10">
    <w:abstractNumId w:val="11"/>
  </w:num>
  <w:num w:numId="11">
    <w:abstractNumId w:val="16"/>
  </w:num>
  <w:num w:numId="12">
    <w:abstractNumId w:val="6"/>
  </w:num>
  <w:num w:numId="13">
    <w:abstractNumId w:val="5"/>
  </w:num>
  <w:num w:numId="14">
    <w:abstractNumId w:val="3"/>
  </w:num>
  <w:num w:numId="15">
    <w:abstractNumId w:val="4"/>
  </w:num>
  <w:num w:numId="16">
    <w:abstractNumId w:val="13"/>
  </w:num>
  <w:num w:numId="17">
    <w:abstractNumId w:val="1"/>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22A"/>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0AB"/>
    <w:rsid w:val="00104613"/>
    <w:rsid w:val="00105FFE"/>
    <w:rsid w:val="0010612E"/>
    <w:rsid w:val="00106D44"/>
    <w:rsid w:val="0010741E"/>
    <w:rsid w:val="001107F5"/>
    <w:rsid w:val="0011129D"/>
    <w:rsid w:val="0011154F"/>
    <w:rsid w:val="001142E7"/>
    <w:rsid w:val="0011499E"/>
    <w:rsid w:val="00115335"/>
    <w:rsid w:val="0012010D"/>
    <w:rsid w:val="001207AC"/>
    <w:rsid w:val="001213F3"/>
    <w:rsid w:val="00121BEA"/>
    <w:rsid w:val="00122A20"/>
    <w:rsid w:val="00122A39"/>
    <w:rsid w:val="00123715"/>
    <w:rsid w:val="00123EDC"/>
    <w:rsid w:val="0012499F"/>
    <w:rsid w:val="00124E60"/>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AA"/>
    <w:rsid w:val="00190DEC"/>
    <w:rsid w:val="001919DC"/>
    <w:rsid w:val="00191EF2"/>
    <w:rsid w:val="00192FE1"/>
    <w:rsid w:val="00193F4A"/>
    <w:rsid w:val="00193FEE"/>
    <w:rsid w:val="001948B5"/>
    <w:rsid w:val="001949E4"/>
    <w:rsid w:val="00194F89"/>
    <w:rsid w:val="0019511C"/>
    <w:rsid w:val="00196C16"/>
    <w:rsid w:val="00196DAD"/>
    <w:rsid w:val="0019741C"/>
    <w:rsid w:val="00197B88"/>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5E70"/>
    <w:rsid w:val="00217488"/>
    <w:rsid w:val="00220477"/>
    <w:rsid w:val="00221207"/>
    <w:rsid w:val="00221D56"/>
    <w:rsid w:val="00221E10"/>
    <w:rsid w:val="00222531"/>
    <w:rsid w:val="00222CFF"/>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4B1"/>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0BC8"/>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2C5"/>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43"/>
    <w:rsid w:val="004759BC"/>
    <w:rsid w:val="00476BE2"/>
    <w:rsid w:val="00476FDF"/>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2B4"/>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0DFF"/>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6E80"/>
    <w:rsid w:val="004F703C"/>
    <w:rsid w:val="004F71AC"/>
    <w:rsid w:val="004F7E36"/>
    <w:rsid w:val="00500226"/>
    <w:rsid w:val="00500C49"/>
    <w:rsid w:val="00501DB4"/>
    <w:rsid w:val="005024A6"/>
    <w:rsid w:val="005034E3"/>
    <w:rsid w:val="005034E6"/>
    <w:rsid w:val="00503E06"/>
    <w:rsid w:val="00505683"/>
    <w:rsid w:val="00505F88"/>
    <w:rsid w:val="0050622D"/>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10B"/>
    <w:rsid w:val="00543602"/>
    <w:rsid w:val="00543A06"/>
    <w:rsid w:val="00543F50"/>
    <w:rsid w:val="00544A42"/>
    <w:rsid w:val="005450FE"/>
    <w:rsid w:val="00545345"/>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311"/>
    <w:rsid w:val="005C547D"/>
    <w:rsid w:val="005C590F"/>
    <w:rsid w:val="005C6174"/>
    <w:rsid w:val="005C7443"/>
    <w:rsid w:val="005C7CE7"/>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05E5"/>
    <w:rsid w:val="006111B9"/>
    <w:rsid w:val="006118CB"/>
    <w:rsid w:val="00611D68"/>
    <w:rsid w:val="00612C69"/>
    <w:rsid w:val="00613441"/>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361E"/>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4DB1"/>
    <w:rsid w:val="00725339"/>
    <w:rsid w:val="0072576D"/>
    <w:rsid w:val="007258E2"/>
    <w:rsid w:val="00725B4C"/>
    <w:rsid w:val="00725E5A"/>
    <w:rsid w:val="00725E96"/>
    <w:rsid w:val="007264C3"/>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0A59"/>
    <w:rsid w:val="00741320"/>
    <w:rsid w:val="007419A6"/>
    <w:rsid w:val="00741B2F"/>
    <w:rsid w:val="00742F33"/>
    <w:rsid w:val="00743954"/>
    <w:rsid w:val="00744062"/>
    <w:rsid w:val="00745589"/>
    <w:rsid w:val="00746B67"/>
    <w:rsid w:val="0074771A"/>
    <w:rsid w:val="007477CB"/>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24"/>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6F28"/>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2ADD"/>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002"/>
    <w:rsid w:val="008F450E"/>
    <w:rsid w:val="008F5066"/>
    <w:rsid w:val="008F55A8"/>
    <w:rsid w:val="008F62E3"/>
    <w:rsid w:val="008F6FF9"/>
    <w:rsid w:val="009000AC"/>
    <w:rsid w:val="0090086B"/>
    <w:rsid w:val="009008C5"/>
    <w:rsid w:val="00900D24"/>
    <w:rsid w:val="0090219E"/>
    <w:rsid w:val="009045CB"/>
    <w:rsid w:val="00905834"/>
    <w:rsid w:val="009059A9"/>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623"/>
    <w:rsid w:val="00924F29"/>
    <w:rsid w:val="00924F6E"/>
    <w:rsid w:val="00925227"/>
    <w:rsid w:val="0092539E"/>
    <w:rsid w:val="009259F0"/>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662A"/>
    <w:rsid w:val="00947011"/>
    <w:rsid w:val="009474EF"/>
    <w:rsid w:val="00950A06"/>
    <w:rsid w:val="0095154F"/>
    <w:rsid w:val="00952407"/>
    <w:rsid w:val="0095291A"/>
    <w:rsid w:val="009536D9"/>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7772F"/>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4DA9"/>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E52"/>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A1E"/>
    <w:rsid w:val="00A82C1D"/>
    <w:rsid w:val="00A8420D"/>
    <w:rsid w:val="00A8488B"/>
    <w:rsid w:val="00A84DC9"/>
    <w:rsid w:val="00A84FD0"/>
    <w:rsid w:val="00A8547C"/>
    <w:rsid w:val="00A85CEB"/>
    <w:rsid w:val="00A86045"/>
    <w:rsid w:val="00A86B8B"/>
    <w:rsid w:val="00A87194"/>
    <w:rsid w:val="00A9003E"/>
    <w:rsid w:val="00A90473"/>
    <w:rsid w:val="00A909F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23"/>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DE8"/>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17C56"/>
    <w:rsid w:val="00B20105"/>
    <w:rsid w:val="00B20D80"/>
    <w:rsid w:val="00B215F9"/>
    <w:rsid w:val="00B21640"/>
    <w:rsid w:val="00B2170E"/>
    <w:rsid w:val="00B22454"/>
    <w:rsid w:val="00B22B15"/>
    <w:rsid w:val="00B22C3D"/>
    <w:rsid w:val="00B22E35"/>
    <w:rsid w:val="00B23B9F"/>
    <w:rsid w:val="00B23E22"/>
    <w:rsid w:val="00B24727"/>
    <w:rsid w:val="00B24738"/>
    <w:rsid w:val="00B24A9D"/>
    <w:rsid w:val="00B26206"/>
    <w:rsid w:val="00B26466"/>
    <w:rsid w:val="00B267E2"/>
    <w:rsid w:val="00B26A1A"/>
    <w:rsid w:val="00B311D3"/>
    <w:rsid w:val="00B3167D"/>
    <w:rsid w:val="00B32208"/>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228"/>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E055D"/>
    <w:rsid w:val="00BE061F"/>
    <w:rsid w:val="00BE0977"/>
    <w:rsid w:val="00BE0C26"/>
    <w:rsid w:val="00BE0D71"/>
    <w:rsid w:val="00BE13A3"/>
    <w:rsid w:val="00BE25CE"/>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915"/>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35BE"/>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079"/>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40D"/>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3DB3"/>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6D6A"/>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550"/>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269"/>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20A"/>
    <w:rsid w:val="00E33530"/>
    <w:rsid w:val="00E34544"/>
    <w:rsid w:val="00E34968"/>
    <w:rsid w:val="00E34D4F"/>
    <w:rsid w:val="00E35318"/>
    <w:rsid w:val="00E35EC6"/>
    <w:rsid w:val="00E363FA"/>
    <w:rsid w:val="00E36645"/>
    <w:rsid w:val="00E370F2"/>
    <w:rsid w:val="00E37E9C"/>
    <w:rsid w:val="00E40BF1"/>
    <w:rsid w:val="00E4139E"/>
    <w:rsid w:val="00E41B99"/>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C26"/>
    <w:rsid w:val="00E5260E"/>
    <w:rsid w:val="00E53607"/>
    <w:rsid w:val="00E53B3E"/>
    <w:rsid w:val="00E53DDE"/>
    <w:rsid w:val="00E5467C"/>
    <w:rsid w:val="00E5540D"/>
    <w:rsid w:val="00E55981"/>
    <w:rsid w:val="00E57094"/>
    <w:rsid w:val="00E575F0"/>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7FA"/>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14BC"/>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345"/>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4ADF"/>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125"/>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833"/>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06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752AD"/>
  <w15:docId w15:val="{2F0D68AC-29BC-4EEB-8D32-B9C73B3FB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4662A"/>
  </w:style>
  <w:style w:type="character" w:customStyle="1" w:styleId="Heading1Char">
    <w:name w:val="Heading 1 Char"/>
    <w:link w:val="Heading1"/>
    <w:rsid w:val="008F4002"/>
    <w:rPr>
      <w:rFonts w:ascii="Arial" w:hAnsi="Arial"/>
      <w:sz w:val="24"/>
      <w:lang w:val="en-GB"/>
    </w:rPr>
  </w:style>
  <w:style w:type="paragraph" w:customStyle="1" w:styleId="TAL">
    <w:name w:val="TAL"/>
    <w:basedOn w:val="Normal"/>
    <w:rsid w:val="008F4002"/>
    <w:pPr>
      <w:keepNext/>
      <w:keepLines/>
      <w:widowControl/>
      <w:overflowPunct w:val="0"/>
      <w:autoSpaceDE w:val="0"/>
      <w:autoSpaceDN w:val="0"/>
      <w:adjustRightInd w:val="0"/>
      <w:spacing w:after="0" w:line="240" w:lineRule="auto"/>
    </w:pPr>
    <w:rPr>
      <w:rFonts w:eastAsia="MS Mincho"/>
      <w:sz w:val="18"/>
    </w:rPr>
  </w:style>
  <w:style w:type="paragraph" w:styleId="Caption">
    <w:name w:val="caption"/>
    <w:basedOn w:val="Normal"/>
    <w:next w:val="Normal"/>
    <w:unhideWhenUsed/>
    <w:qFormat/>
    <w:rsid w:val="00613441"/>
    <w:pPr>
      <w:spacing w:after="200" w:line="240" w:lineRule="auto"/>
    </w:pPr>
    <w:rPr>
      <w:b/>
      <w:bCs/>
      <w:color w:val="4F81BD" w:themeColor="accent1"/>
      <w:sz w:val="18"/>
      <w:szCs w:val="18"/>
    </w:rPr>
  </w:style>
  <w:style w:type="paragraph" w:customStyle="1" w:styleId="B2">
    <w:name w:val="B2"/>
    <w:basedOn w:val="List2"/>
    <w:rsid w:val="00E575F0"/>
    <w:pPr>
      <w:widowControl/>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rPr>
  </w:style>
  <w:style w:type="paragraph" w:styleId="List2">
    <w:name w:val="List 2"/>
    <w:basedOn w:val="Normal"/>
    <w:rsid w:val="00E575F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9312727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pedia.org/wiki/Buzzword" TargetMode="External"/><Relationship Id="rId18" Type="http://schemas.openxmlformats.org/officeDocument/2006/relationships/hyperlink" Target="https://en.wikipedia.org/wiki/Binaural_recording"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n.wikipedia.org/wiki/Marketing" TargetMode="External"/><Relationship Id="rId17" Type="http://schemas.openxmlformats.org/officeDocument/2006/relationships/hyperlink" Target="https://en.wikipedia.org/wiki/Ambiophonics" TargetMode="External"/><Relationship Id="rId2" Type="http://schemas.openxmlformats.org/officeDocument/2006/relationships/numbering" Target="numbering.xml"/><Relationship Id="rId16" Type="http://schemas.openxmlformats.org/officeDocument/2006/relationships/hyperlink" Target="https://en.wikipedia.org/wiki/Crosstal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Recording_industr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wikipedia.org/wiki/Interaural_time_difference" TargetMode="External"/><Relationship Id="rId23" Type="http://schemas.openxmlformats.org/officeDocument/2006/relationships/fontTable" Target="fontTable.xml"/><Relationship Id="rId10" Type="http://schemas.openxmlformats.org/officeDocument/2006/relationships/hyperlink" Target="https://en.wikipedia.org/wiki/Stereophonic_soun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wikipedia.org/wiki/Head_shadow"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8198A-B6D2-4D9F-AAC9-421F8A34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SA4#89</vt:lpstr>
      <vt:lpstr>Agenda SA4#89</vt:lpstr>
    </vt:vector>
  </TitlesOfParts>
  <Company>Nokia</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Bont, Frans de</cp:lastModifiedBy>
  <cp:revision>22</cp:revision>
  <cp:lastPrinted>2016-05-03T09:51:00Z</cp:lastPrinted>
  <dcterms:created xsi:type="dcterms:W3CDTF">2018-06-25T15:37:00Z</dcterms:created>
  <dcterms:modified xsi:type="dcterms:W3CDTF">2019-04-02T12:57:00Z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